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7BC" w:rsidRPr="00CE04D2" w:rsidRDefault="002B24F7">
      <w:pPr>
        <w:jc w:val="center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b/>
          <w:sz w:val="24"/>
          <w:szCs w:val="24"/>
          <w:lang w:val="es-CO"/>
        </w:rPr>
        <w:t>ASOCENTRO DEL TOLIMA</w:t>
      </w:r>
    </w:p>
    <w:p w:rsidR="000E47BC" w:rsidRPr="00CE04D2" w:rsidRDefault="002B24F7">
      <w:pPr>
        <w:jc w:val="center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b/>
          <w:sz w:val="24"/>
          <w:szCs w:val="24"/>
          <w:lang w:val="es-CO"/>
        </w:rPr>
        <w:t>PLAN DE PARTICIPACIÓN CIUDADANA</w:t>
      </w:r>
    </w:p>
    <w:p w:rsidR="000E47BC" w:rsidRPr="00CE04D2" w:rsidRDefault="002B24F7">
      <w:pPr>
        <w:jc w:val="center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b/>
          <w:sz w:val="24"/>
          <w:szCs w:val="24"/>
          <w:lang w:val="es-CO"/>
        </w:rPr>
        <w:t>Vigencia 2026</w:t>
      </w:r>
    </w:p>
    <w:p w:rsidR="000E47BC" w:rsidRPr="00CE04D2" w:rsidRDefault="002B24F7">
      <w:pPr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b/>
          <w:sz w:val="24"/>
          <w:szCs w:val="24"/>
          <w:lang w:val="es-CO"/>
        </w:rPr>
        <w:t>1. INTRODUCCIÓN</w:t>
      </w:r>
    </w:p>
    <w:p w:rsidR="000E47BC" w:rsidRPr="00CE04D2" w:rsidRDefault="002B24F7">
      <w:pPr>
        <w:jc w:val="both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 xml:space="preserve">ASOCENTRO del Tolima, como asociación de municipios orientada a la articulación territorial, la cooperación y </w:t>
      </w:r>
      <w:r w:rsidRPr="00CE04D2">
        <w:rPr>
          <w:rFonts w:ascii="Arial" w:hAnsi="Arial" w:cs="Arial"/>
          <w:sz w:val="24"/>
          <w:szCs w:val="24"/>
          <w:lang w:val="es-CO"/>
        </w:rPr>
        <w:t>el desarrollo regional, reconoce la participación ciudadana como un mecanismo fundamental para fortalecer la transparencia, el diálogo, el control social y la confianza en la gestión pública.</w:t>
      </w:r>
    </w:p>
    <w:p w:rsidR="000E47BC" w:rsidRPr="00CE04D2" w:rsidRDefault="002B24F7">
      <w:pPr>
        <w:jc w:val="both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En cumplimiento de los lineamientos del Modelo Integrado de Plan</w:t>
      </w:r>
      <w:r w:rsidRPr="00CE04D2">
        <w:rPr>
          <w:rFonts w:ascii="Arial" w:hAnsi="Arial" w:cs="Arial"/>
          <w:sz w:val="24"/>
          <w:szCs w:val="24"/>
          <w:lang w:val="es-CO"/>
        </w:rPr>
        <w:t>eación y Gestión (MIPG), se formula el presente Plan de Participación Ciudadana para la vigencia 2026, con el propósito de promover espacios de información, diálogo, consulta, rendición de cuentas y participación efectiva de los grupos de valor en los asun</w:t>
      </w:r>
      <w:r w:rsidRPr="00CE04D2">
        <w:rPr>
          <w:rFonts w:ascii="Arial" w:hAnsi="Arial" w:cs="Arial"/>
          <w:sz w:val="24"/>
          <w:szCs w:val="24"/>
          <w:lang w:val="es-CO"/>
        </w:rPr>
        <w:t>tos de interés institucional y regional.</w:t>
      </w:r>
    </w:p>
    <w:p w:rsidR="000E47BC" w:rsidRPr="00CE04D2" w:rsidRDefault="002B24F7">
      <w:pPr>
        <w:jc w:val="both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 xml:space="preserve">El plan establece acciones concretas, viables y acordes con la naturaleza y capacidad institucional de ASOCENTRO, procurando fortalecer la relación con los municipios asociados, ciudadanía, organizaciones sociales, </w:t>
      </w:r>
      <w:r w:rsidRPr="00CE04D2">
        <w:rPr>
          <w:rFonts w:ascii="Arial" w:hAnsi="Arial" w:cs="Arial"/>
          <w:sz w:val="24"/>
          <w:szCs w:val="24"/>
          <w:lang w:val="es-CO"/>
        </w:rPr>
        <w:t>entidades públicas y privadas y demás actores relacionados con la gestión de la entidad.</w:t>
      </w:r>
    </w:p>
    <w:p w:rsidR="000E47BC" w:rsidRPr="00CE04D2" w:rsidRDefault="002B24F7">
      <w:pPr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b/>
          <w:sz w:val="24"/>
          <w:szCs w:val="24"/>
          <w:lang w:val="es-CO"/>
        </w:rPr>
        <w:t>2. MARCO LEGAL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Constitución Política de Colombia, especialmente artículos 2, 23, 40, 74, 103 y 270.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Ley 489 de 1998.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Ley 850 de 2003, sobre veedurías ciudadanas.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Ley 1</w:t>
      </w:r>
      <w:r w:rsidRPr="00CE04D2">
        <w:rPr>
          <w:rFonts w:ascii="Arial" w:hAnsi="Arial" w:cs="Arial"/>
          <w:sz w:val="24"/>
          <w:szCs w:val="24"/>
          <w:lang w:val="es-CO"/>
        </w:rPr>
        <w:t>474 de 2011, Estatuto Anticorrupción.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Ley 1712 de 2014, Ley de Transparencia y Acceso a la Información Pública.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Ley 1755 de 2015, Derecho Fundamental de Petición.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Ley 1757 de 2015, promoción y protección de la participación democrática.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 xml:space="preserve">Decreto 1083 de </w:t>
      </w:r>
      <w:r w:rsidRPr="00CE04D2">
        <w:rPr>
          <w:rFonts w:ascii="Arial" w:hAnsi="Arial" w:cs="Arial"/>
          <w:sz w:val="24"/>
          <w:szCs w:val="24"/>
          <w:lang w:val="es-CO"/>
        </w:rPr>
        <w:t>2015.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Decreto 1499 de 2017, relacionado con MIPG.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Manual Operativo del Modelo Integrado de Planeación y Gestión – MIPG.</w:t>
      </w:r>
    </w:p>
    <w:p w:rsidR="000E47BC" w:rsidRPr="00CE04D2" w:rsidRDefault="002B24F7">
      <w:pPr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b/>
          <w:sz w:val="24"/>
          <w:szCs w:val="24"/>
          <w:lang w:val="es-CO"/>
        </w:rPr>
        <w:t>3. OBJETIVOS</w:t>
      </w:r>
    </w:p>
    <w:p w:rsidR="000E47BC" w:rsidRPr="00CE04D2" w:rsidRDefault="002B24F7">
      <w:pPr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b/>
          <w:sz w:val="24"/>
          <w:szCs w:val="24"/>
          <w:lang w:val="es-CO"/>
        </w:rPr>
        <w:t>Objetivo General</w:t>
      </w:r>
    </w:p>
    <w:p w:rsidR="000E47BC" w:rsidRPr="00CE04D2" w:rsidRDefault="002B24F7">
      <w:pPr>
        <w:jc w:val="both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 xml:space="preserve">Promover mecanismos de participación ciudadana que fortalezcan el diálogo entre ASOCENTRO del Tolima, los </w:t>
      </w:r>
      <w:r w:rsidRPr="00CE04D2">
        <w:rPr>
          <w:rFonts w:ascii="Arial" w:hAnsi="Arial" w:cs="Arial"/>
          <w:sz w:val="24"/>
          <w:szCs w:val="24"/>
          <w:lang w:val="es-CO"/>
        </w:rPr>
        <w:t>municipios asociados, la ciudadanía y demás grupos de valor, garantizando el acceso a la información, la transparencia, el control social y la participación en los asuntos de interés institucional y regional.</w:t>
      </w:r>
    </w:p>
    <w:p w:rsidR="000E47BC" w:rsidRPr="00CE04D2" w:rsidRDefault="002B24F7">
      <w:pPr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b/>
          <w:sz w:val="24"/>
          <w:szCs w:val="24"/>
          <w:lang w:val="es-CO"/>
        </w:rPr>
        <w:t>Objetivos Específicos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lastRenderedPageBreak/>
        <w:t>Fortalecer los canales de</w:t>
      </w:r>
      <w:r w:rsidRPr="00CE04D2">
        <w:rPr>
          <w:rFonts w:ascii="Arial" w:hAnsi="Arial" w:cs="Arial"/>
          <w:sz w:val="24"/>
          <w:szCs w:val="24"/>
          <w:lang w:val="es-CO"/>
        </w:rPr>
        <w:t xml:space="preserve"> comunicación y atención con los municipios asociados, ciudadanía y grupos de valor.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Incentivar la participación en actividades, proyectos y espacios de interés regional.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Promover la cultura de la transparencia y el acceso a la información pública.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Facilit</w:t>
      </w:r>
      <w:r w:rsidRPr="00CE04D2">
        <w:rPr>
          <w:rFonts w:ascii="Arial" w:hAnsi="Arial" w:cs="Arial"/>
          <w:sz w:val="24"/>
          <w:szCs w:val="24"/>
          <w:lang w:val="es-CO"/>
        </w:rPr>
        <w:t>ar el control social y la participación de organizaciones y veedurías ciudadanas cuando corresponda.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Generar espacios de diálogo y rendición de cuentas.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Identificar oportunidades de mejora a partir de los aportes de los grupos de valor.</w:t>
      </w:r>
    </w:p>
    <w:p w:rsidR="000E47BC" w:rsidRPr="00CE04D2" w:rsidRDefault="002B24F7">
      <w:pPr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b/>
          <w:sz w:val="24"/>
          <w:szCs w:val="24"/>
          <w:lang w:val="es-CO"/>
        </w:rPr>
        <w:t>4. ALCANCE</w:t>
      </w:r>
    </w:p>
    <w:p w:rsidR="000E47BC" w:rsidRPr="00CE04D2" w:rsidRDefault="002B24F7">
      <w:pPr>
        <w:jc w:val="both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El prese</w:t>
      </w:r>
      <w:r w:rsidRPr="00CE04D2">
        <w:rPr>
          <w:rFonts w:ascii="Arial" w:hAnsi="Arial" w:cs="Arial"/>
          <w:sz w:val="24"/>
          <w:szCs w:val="24"/>
          <w:lang w:val="es-CO"/>
        </w:rPr>
        <w:t>nte Plan aplica a las actividades de participación ciudadana desarrolladas por ASOCENTRO del Tolima durante la vigencia 2026 y está dirigido a los municipios asociados, ciudadanía, organizaciones sociales y comunitarias, veedurías ciudadanas, entidades púb</w:t>
      </w:r>
      <w:r w:rsidRPr="00CE04D2">
        <w:rPr>
          <w:rFonts w:ascii="Arial" w:hAnsi="Arial" w:cs="Arial"/>
          <w:sz w:val="24"/>
          <w:szCs w:val="24"/>
          <w:lang w:val="es-CO"/>
        </w:rPr>
        <w:t>licas y privadas, instituciones académicas, organismos de control, medios de comunicación, contratistas y demás grupos de valor relacionados con la gestión institucional.</w:t>
      </w:r>
    </w:p>
    <w:p w:rsidR="000E47BC" w:rsidRPr="00CE04D2" w:rsidRDefault="002B24F7">
      <w:pPr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b/>
          <w:sz w:val="24"/>
          <w:szCs w:val="24"/>
          <w:lang w:val="es-CO"/>
        </w:rPr>
        <w:t>5. PRINCIPIOS DE LA PARTICIPACIÓN CIUDADANA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Transparencia.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Publicidad.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Igualdad.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Incl</w:t>
      </w:r>
      <w:r w:rsidRPr="00CE04D2">
        <w:rPr>
          <w:rFonts w:ascii="Arial" w:hAnsi="Arial" w:cs="Arial"/>
          <w:sz w:val="24"/>
          <w:szCs w:val="24"/>
          <w:lang w:val="es-CO"/>
        </w:rPr>
        <w:t>usión.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Corresponsabilidad.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Participación.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Enfoque diferencial.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Acceso a la información pública.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Buena fe.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Legalidad.</w:t>
      </w:r>
    </w:p>
    <w:p w:rsidR="000E47BC" w:rsidRPr="00CE04D2" w:rsidRDefault="002B24F7">
      <w:pPr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b/>
          <w:sz w:val="24"/>
          <w:szCs w:val="24"/>
          <w:lang w:val="es-CO"/>
        </w:rPr>
        <w:t>6. GRUPOS DE VALOR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Municipios asociados a ASOCENTRO.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Ciudadanía y comunidades de los territorios asociados.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 xml:space="preserve">Organizaciones sociales y </w:t>
      </w:r>
      <w:r w:rsidRPr="00CE04D2">
        <w:rPr>
          <w:rFonts w:ascii="Arial" w:hAnsi="Arial" w:cs="Arial"/>
          <w:sz w:val="24"/>
          <w:szCs w:val="24"/>
          <w:lang w:val="es-CO"/>
        </w:rPr>
        <w:t>comunitarias.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Veedurías ciudadanas.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Entidades públicas municipales, departamentales y nacionales.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Entidades privadas y sector productivo.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Instituciones educativas y academia.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Organismos de control.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Medios de comunicación.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 xml:space="preserve">Servidores públicos, contratistas </w:t>
      </w:r>
      <w:r w:rsidRPr="00CE04D2">
        <w:rPr>
          <w:rFonts w:ascii="Arial" w:hAnsi="Arial" w:cs="Arial"/>
          <w:sz w:val="24"/>
          <w:szCs w:val="24"/>
          <w:lang w:val="es-CO"/>
        </w:rPr>
        <w:t>y colaboradores.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Otros actores interesados en proyectos y asuntos de interés regional.</w:t>
      </w:r>
    </w:p>
    <w:p w:rsidR="000E47BC" w:rsidRPr="00CE04D2" w:rsidRDefault="002B24F7">
      <w:pPr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b/>
          <w:sz w:val="24"/>
          <w:szCs w:val="24"/>
          <w:lang w:val="es-CO"/>
        </w:rPr>
        <w:t>7. ESTRATEGIAS DE PARTICIPACIÓN CIUDADANA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lastRenderedPageBreak/>
        <w:t>Atención y orientación a la ciudadanía y grupos de valor.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Recepción y trámite oportuno de PQRSD.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Socialización de información i</w:t>
      </w:r>
      <w:r w:rsidRPr="00CE04D2">
        <w:rPr>
          <w:rFonts w:ascii="Arial" w:hAnsi="Arial" w:cs="Arial"/>
          <w:sz w:val="24"/>
          <w:szCs w:val="24"/>
          <w:lang w:val="es-CO"/>
        </w:rPr>
        <w:t>nstitucional, proyectos y asuntos de interés regional.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Espacios de diálogo y articulación con los municipios asociados.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Promoción del control social y atención a solicitudes de veedurías ciudadanas, cuando corresponda.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Publicación permanente de información</w:t>
      </w:r>
      <w:r w:rsidRPr="00CE04D2">
        <w:rPr>
          <w:rFonts w:ascii="Arial" w:hAnsi="Arial" w:cs="Arial"/>
          <w:sz w:val="24"/>
          <w:szCs w:val="24"/>
          <w:lang w:val="es-CO"/>
        </w:rPr>
        <w:t xml:space="preserve"> institucional en la sede electrónica.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Rendición de cuentas y divulgación de resultados de gestión.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Consulta y recepción de propuestas y observaciones de los grupos de valor.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Evaluación de los mecanismos de participación y formulación de acciones de mejora</w:t>
      </w:r>
      <w:r w:rsidRPr="00CE04D2">
        <w:rPr>
          <w:rFonts w:ascii="Arial" w:hAnsi="Arial" w:cs="Arial"/>
          <w:sz w:val="24"/>
          <w:szCs w:val="24"/>
          <w:lang w:val="es-CO"/>
        </w:rPr>
        <w:t>.</w:t>
      </w:r>
    </w:p>
    <w:p w:rsidR="000E47BC" w:rsidRPr="00CE04D2" w:rsidRDefault="002B24F7">
      <w:pPr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b/>
          <w:sz w:val="24"/>
          <w:szCs w:val="24"/>
          <w:lang w:val="es-CO"/>
        </w:rPr>
        <w:t>8. PLAN DE ACCIÓN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0"/>
        <w:gridCol w:w="1700"/>
        <w:gridCol w:w="1700"/>
        <w:gridCol w:w="1700"/>
        <w:gridCol w:w="1700"/>
        <w:gridCol w:w="1700"/>
      </w:tblGrid>
      <w:tr w:rsidR="000E47BC" w:rsidRPr="002B24F7" w:rsidTr="00CE04D2">
        <w:trPr>
          <w:jc w:val="center"/>
        </w:trPr>
        <w:tc>
          <w:tcPr>
            <w:tcW w:w="1700" w:type="dxa"/>
          </w:tcPr>
          <w:p w:rsidR="000E47BC" w:rsidRPr="002B24F7" w:rsidRDefault="002B24F7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b/>
                <w:sz w:val="20"/>
                <w:szCs w:val="20"/>
                <w:lang w:val="es-CO"/>
              </w:rPr>
              <w:t>Estrategia</w:t>
            </w:r>
          </w:p>
        </w:tc>
        <w:tc>
          <w:tcPr>
            <w:tcW w:w="1700" w:type="dxa"/>
          </w:tcPr>
          <w:p w:rsidR="000E47BC" w:rsidRPr="002B24F7" w:rsidRDefault="002B24F7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b/>
                <w:sz w:val="20"/>
                <w:szCs w:val="20"/>
                <w:lang w:val="es-CO"/>
              </w:rPr>
              <w:t>Actividad</w:t>
            </w:r>
          </w:p>
        </w:tc>
        <w:tc>
          <w:tcPr>
            <w:tcW w:w="1700" w:type="dxa"/>
          </w:tcPr>
          <w:p w:rsidR="000E47BC" w:rsidRPr="002B24F7" w:rsidRDefault="002B24F7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b/>
                <w:sz w:val="20"/>
                <w:szCs w:val="20"/>
                <w:lang w:val="es-CO"/>
              </w:rPr>
              <w:t>Meta</w:t>
            </w:r>
          </w:p>
        </w:tc>
        <w:tc>
          <w:tcPr>
            <w:tcW w:w="1700" w:type="dxa"/>
          </w:tcPr>
          <w:p w:rsidR="000E47BC" w:rsidRPr="002B24F7" w:rsidRDefault="002B24F7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b/>
                <w:sz w:val="20"/>
                <w:szCs w:val="20"/>
                <w:lang w:val="es-CO"/>
              </w:rPr>
              <w:t>Responsable</w:t>
            </w:r>
          </w:p>
        </w:tc>
        <w:tc>
          <w:tcPr>
            <w:tcW w:w="1700" w:type="dxa"/>
          </w:tcPr>
          <w:p w:rsidR="000E47BC" w:rsidRPr="002B24F7" w:rsidRDefault="002B24F7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b/>
                <w:sz w:val="20"/>
                <w:szCs w:val="20"/>
                <w:lang w:val="es-CO"/>
              </w:rPr>
              <w:t>Periodicidad</w:t>
            </w:r>
          </w:p>
        </w:tc>
        <w:tc>
          <w:tcPr>
            <w:tcW w:w="1700" w:type="dxa"/>
          </w:tcPr>
          <w:p w:rsidR="000E47BC" w:rsidRPr="002B24F7" w:rsidRDefault="002B24F7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b/>
                <w:sz w:val="20"/>
                <w:szCs w:val="20"/>
                <w:lang w:val="es-CO"/>
              </w:rPr>
              <w:t>Evidencia</w:t>
            </w:r>
          </w:p>
        </w:tc>
      </w:tr>
      <w:tr w:rsidR="000E47BC" w:rsidRPr="002B24F7" w:rsidTr="00CE04D2">
        <w:trPr>
          <w:jc w:val="center"/>
        </w:trPr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Atención ciudadana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Recepción, orientación y trámite de PQRSD.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100% atendidas dentro de términos.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Responsable de atención / Dirección Ejecutiva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Permanente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 xml:space="preserve">Registros y </w:t>
            </w: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respuestas</w:t>
            </w:r>
          </w:p>
        </w:tc>
      </w:tr>
      <w:tr w:rsidR="000E47BC" w:rsidRPr="002B24F7" w:rsidTr="00CE04D2">
        <w:trPr>
          <w:jc w:val="center"/>
        </w:trPr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Participación territorial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Espacios de diálogo con municipios asociados y grupos de valor.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Mínimo 2 espacios.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Dirección Ejecutiva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Semestral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Actas y listados</w:t>
            </w:r>
          </w:p>
        </w:tc>
      </w:tr>
      <w:tr w:rsidR="000E47BC" w:rsidRPr="002B24F7" w:rsidTr="00CE04D2">
        <w:trPr>
          <w:jc w:val="center"/>
        </w:trPr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Transparencia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Publicación y actualización de información institucional.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 xml:space="preserve">100% de </w:t>
            </w: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información programada.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Responsable de transparencia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Permanente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Publicaciones</w:t>
            </w:r>
          </w:p>
        </w:tc>
      </w:tr>
      <w:tr w:rsidR="000E47BC" w:rsidRPr="002B24F7" w:rsidTr="00CE04D2">
        <w:trPr>
          <w:jc w:val="center"/>
        </w:trPr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Control social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Atención a solicitudes de veedurías y organizaciones.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100% de solicitudes procedentes atendidas.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Dirección Ejecutiva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Según solicitudes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Comunicaciones y actas</w:t>
            </w:r>
          </w:p>
        </w:tc>
      </w:tr>
      <w:tr w:rsidR="000E47BC" w:rsidRPr="002B24F7" w:rsidTr="00CE04D2">
        <w:trPr>
          <w:jc w:val="center"/>
        </w:trPr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Rendición de cuentas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Socialización de resultados y rendición de cuentas.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1 ejercicio anual.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Dirección Ejecutiva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Anual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Informe y evidencias</w:t>
            </w:r>
          </w:p>
        </w:tc>
      </w:tr>
      <w:tr w:rsidR="000E47BC" w:rsidRPr="002B24F7" w:rsidTr="00CE04D2">
        <w:trPr>
          <w:jc w:val="center"/>
        </w:trPr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Mejora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Evaluación de mecanismos de participación y recepción de propuestas.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Mínimo 1 ejercicio.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Planeación / respons</w:t>
            </w: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able designado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Anual</w:t>
            </w:r>
          </w:p>
        </w:tc>
        <w:tc>
          <w:tcPr>
            <w:tcW w:w="17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Encuestas e informe</w:t>
            </w:r>
          </w:p>
        </w:tc>
      </w:tr>
    </w:tbl>
    <w:p w:rsidR="000E47BC" w:rsidRPr="00CE04D2" w:rsidRDefault="002B24F7">
      <w:pPr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b/>
          <w:sz w:val="24"/>
          <w:szCs w:val="24"/>
          <w:lang w:val="es-CO"/>
        </w:rPr>
        <w:t>9. SEGUIMIENTO Y EVALUACIÓN</w:t>
      </w:r>
    </w:p>
    <w:p w:rsidR="000E47BC" w:rsidRPr="00CE04D2" w:rsidRDefault="002B24F7">
      <w:pPr>
        <w:jc w:val="both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 xml:space="preserve">El seguimiento será realizado por la Dirección Ejecutiva de ASOCENTRO del Tolima, con apoyo del responsable de Planeación y de los responsables de las actividades, de acuerdo con la </w:t>
      </w:r>
      <w:r w:rsidRPr="00CE04D2">
        <w:rPr>
          <w:rFonts w:ascii="Arial" w:hAnsi="Arial" w:cs="Arial"/>
          <w:sz w:val="24"/>
          <w:szCs w:val="24"/>
          <w:lang w:val="es-CO"/>
        </w:rPr>
        <w:t>estructura y competencias institucionales.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lastRenderedPageBreak/>
        <w:t>Cumplimiento de las actividades programadas.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Participación de municipios asociados y grupos de valor.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Oportunidad en la atención de PQRSD.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Publicación y actualización de información institucional.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 xml:space="preserve">Cumplimiento de </w:t>
      </w:r>
      <w:r w:rsidRPr="00CE04D2">
        <w:rPr>
          <w:rFonts w:ascii="Arial" w:hAnsi="Arial" w:cs="Arial"/>
          <w:sz w:val="24"/>
          <w:szCs w:val="24"/>
          <w:lang w:val="es-CO"/>
        </w:rPr>
        <w:t>metas.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Resultados de espacios de diálogo y rendición de cuentas.</w:t>
      </w:r>
    </w:p>
    <w:p w:rsidR="000E47BC" w:rsidRPr="00CE04D2" w:rsidRDefault="002B24F7">
      <w:pPr>
        <w:pStyle w:val="Listaconvietas"/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sz w:val="24"/>
          <w:szCs w:val="24"/>
          <w:lang w:val="es-CO"/>
        </w:rPr>
        <w:t>Identificación y tratamiento de oportunidades de mejora.</w:t>
      </w:r>
    </w:p>
    <w:p w:rsidR="000E47BC" w:rsidRPr="00CE04D2" w:rsidRDefault="002B24F7">
      <w:pPr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b/>
          <w:sz w:val="24"/>
          <w:szCs w:val="24"/>
          <w:lang w:val="es-CO"/>
        </w:rPr>
        <w:t>10. INDICADORES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0"/>
        <w:gridCol w:w="3400"/>
        <w:gridCol w:w="3400"/>
      </w:tblGrid>
      <w:tr w:rsidR="000E47BC" w:rsidRPr="002B24F7" w:rsidTr="00CE04D2">
        <w:trPr>
          <w:jc w:val="center"/>
        </w:trPr>
        <w:tc>
          <w:tcPr>
            <w:tcW w:w="3400" w:type="dxa"/>
          </w:tcPr>
          <w:p w:rsidR="000E47BC" w:rsidRPr="002B24F7" w:rsidRDefault="002B24F7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b/>
                <w:sz w:val="20"/>
                <w:szCs w:val="20"/>
                <w:lang w:val="es-CO"/>
              </w:rPr>
              <w:t>Indicador</w:t>
            </w:r>
          </w:p>
        </w:tc>
        <w:tc>
          <w:tcPr>
            <w:tcW w:w="3400" w:type="dxa"/>
          </w:tcPr>
          <w:p w:rsidR="000E47BC" w:rsidRPr="002B24F7" w:rsidRDefault="002B24F7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b/>
                <w:sz w:val="20"/>
                <w:szCs w:val="20"/>
                <w:lang w:val="es-CO"/>
              </w:rPr>
              <w:t>Fórmula</w:t>
            </w:r>
          </w:p>
        </w:tc>
        <w:tc>
          <w:tcPr>
            <w:tcW w:w="3400" w:type="dxa"/>
          </w:tcPr>
          <w:p w:rsidR="000E47BC" w:rsidRPr="002B24F7" w:rsidRDefault="002B24F7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b/>
                <w:sz w:val="20"/>
                <w:szCs w:val="20"/>
                <w:lang w:val="es-CO"/>
              </w:rPr>
              <w:t>Meta</w:t>
            </w:r>
          </w:p>
        </w:tc>
      </w:tr>
      <w:tr w:rsidR="000E47BC" w:rsidRPr="002B24F7" w:rsidTr="00CE04D2">
        <w:trPr>
          <w:jc w:val="center"/>
        </w:trPr>
        <w:tc>
          <w:tcPr>
            <w:tcW w:w="34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Cumplimiento del Plan</w:t>
            </w:r>
          </w:p>
        </w:tc>
        <w:tc>
          <w:tcPr>
            <w:tcW w:w="34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(Actividades ejecutadas / Actividades programadas) × 100</w:t>
            </w:r>
          </w:p>
        </w:tc>
        <w:tc>
          <w:tcPr>
            <w:tcW w:w="34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100 %</w:t>
            </w:r>
          </w:p>
        </w:tc>
      </w:tr>
      <w:tr w:rsidR="000E47BC" w:rsidRPr="002B24F7" w:rsidTr="00CE04D2">
        <w:trPr>
          <w:jc w:val="center"/>
        </w:trPr>
        <w:tc>
          <w:tcPr>
            <w:tcW w:w="34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Espacios</w:t>
            </w: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 xml:space="preserve"> de participación realizados</w:t>
            </w:r>
          </w:p>
        </w:tc>
        <w:tc>
          <w:tcPr>
            <w:tcW w:w="34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Número de espacios ejecutados</w:t>
            </w:r>
          </w:p>
        </w:tc>
        <w:tc>
          <w:tcPr>
            <w:tcW w:w="34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≥ 2</w:t>
            </w:r>
          </w:p>
        </w:tc>
      </w:tr>
      <w:tr w:rsidR="000E47BC" w:rsidRPr="002B24F7" w:rsidTr="00CE04D2">
        <w:trPr>
          <w:jc w:val="center"/>
        </w:trPr>
        <w:tc>
          <w:tcPr>
            <w:tcW w:w="34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Participación de grupos de valor</w:t>
            </w:r>
          </w:p>
        </w:tc>
        <w:tc>
          <w:tcPr>
            <w:tcW w:w="34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Número de participantes registrados</w:t>
            </w:r>
          </w:p>
        </w:tc>
        <w:tc>
          <w:tcPr>
            <w:tcW w:w="34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Mantener o incrementar</w:t>
            </w:r>
          </w:p>
        </w:tc>
      </w:tr>
      <w:tr w:rsidR="000E47BC" w:rsidRPr="002B24F7" w:rsidTr="00CE04D2">
        <w:trPr>
          <w:jc w:val="center"/>
        </w:trPr>
        <w:tc>
          <w:tcPr>
            <w:tcW w:w="34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Publicación de información</w:t>
            </w:r>
          </w:p>
        </w:tc>
        <w:tc>
          <w:tcPr>
            <w:tcW w:w="34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(Publicaciones realizadas / programadas) × 100</w:t>
            </w:r>
          </w:p>
        </w:tc>
        <w:tc>
          <w:tcPr>
            <w:tcW w:w="34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100 %</w:t>
            </w:r>
          </w:p>
        </w:tc>
      </w:tr>
      <w:tr w:rsidR="000E47BC" w:rsidRPr="002B24F7" w:rsidTr="00CE04D2">
        <w:trPr>
          <w:jc w:val="center"/>
        </w:trPr>
        <w:tc>
          <w:tcPr>
            <w:tcW w:w="34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 xml:space="preserve">Atención oportuna </w:t>
            </w: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de PQRSD</w:t>
            </w:r>
            <w:bookmarkStart w:id="0" w:name="_GoBack"/>
            <w:bookmarkEnd w:id="0"/>
          </w:p>
        </w:tc>
        <w:tc>
          <w:tcPr>
            <w:tcW w:w="34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(PQRSD respondidas dentro del término / Total PQRSD) × 100</w:t>
            </w:r>
          </w:p>
        </w:tc>
        <w:tc>
          <w:tcPr>
            <w:tcW w:w="3400" w:type="dxa"/>
          </w:tcPr>
          <w:p w:rsidR="000E47BC" w:rsidRPr="002B24F7" w:rsidRDefault="002B24F7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100 %</w:t>
            </w:r>
          </w:p>
        </w:tc>
      </w:tr>
    </w:tbl>
    <w:p w:rsidR="000E47BC" w:rsidRPr="00CE04D2" w:rsidRDefault="002B24F7">
      <w:pPr>
        <w:rPr>
          <w:rFonts w:ascii="Arial" w:hAnsi="Arial" w:cs="Arial"/>
          <w:sz w:val="24"/>
          <w:szCs w:val="24"/>
          <w:lang w:val="es-CO"/>
        </w:rPr>
      </w:pPr>
      <w:r w:rsidRPr="00CE04D2">
        <w:rPr>
          <w:rFonts w:ascii="Arial" w:hAnsi="Arial" w:cs="Arial"/>
          <w:b/>
          <w:sz w:val="24"/>
          <w:szCs w:val="24"/>
          <w:lang w:val="es-CO"/>
        </w:rPr>
        <w:t>11. CONTROL DE CAMBIOS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0"/>
        <w:gridCol w:w="2550"/>
        <w:gridCol w:w="2550"/>
        <w:gridCol w:w="2550"/>
      </w:tblGrid>
      <w:tr w:rsidR="000E47BC" w:rsidRPr="002B24F7" w:rsidTr="00CE04D2">
        <w:trPr>
          <w:jc w:val="center"/>
        </w:trPr>
        <w:tc>
          <w:tcPr>
            <w:tcW w:w="2550" w:type="dxa"/>
          </w:tcPr>
          <w:p w:rsidR="000E47BC" w:rsidRPr="002B24F7" w:rsidRDefault="002B24F7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b/>
                <w:sz w:val="20"/>
                <w:szCs w:val="20"/>
                <w:lang w:val="es-CO"/>
              </w:rPr>
              <w:t>Versión</w:t>
            </w:r>
          </w:p>
        </w:tc>
        <w:tc>
          <w:tcPr>
            <w:tcW w:w="2550" w:type="dxa"/>
          </w:tcPr>
          <w:p w:rsidR="000E47BC" w:rsidRPr="002B24F7" w:rsidRDefault="002B24F7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b/>
                <w:sz w:val="20"/>
                <w:szCs w:val="20"/>
                <w:lang w:val="es-CO"/>
              </w:rPr>
              <w:t>Fecha</w:t>
            </w:r>
          </w:p>
        </w:tc>
        <w:tc>
          <w:tcPr>
            <w:tcW w:w="2550" w:type="dxa"/>
          </w:tcPr>
          <w:p w:rsidR="000E47BC" w:rsidRPr="002B24F7" w:rsidRDefault="002B24F7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b/>
                <w:sz w:val="20"/>
                <w:szCs w:val="20"/>
                <w:lang w:val="es-CO"/>
              </w:rPr>
              <w:t>Descripción del cambio</w:t>
            </w:r>
          </w:p>
        </w:tc>
        <w:tc>
          <w:tcPr>
            <w:tcW w:w="2550" w:type="dxa"/>
          </w:tcPr>
          <w:p w:rsidR="000E47BC" w:rsidRPr="002B24F7" w:rsidRDefault="002B24F7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b/>
                <w:sz w:val="20"/>
                <w:szCs w:val="20"/>
                <w:lang w:val="es-CO"/>
              </w:rPr>
              <w:t>Responsable</w:t>
            </w:r>
          </w:p>
        </w:tc>
      </w:tr>
      <w:tr w:rsidR="000E47BC" w:rsidRPr="002B24F7" w:rsidTr="00CE04D2">
        <w:trPr>
          <w:jc w:val="center"/>
        </w:trPr>
        <w:tc>
          <w:tcPr>
            <w:tcW w:w="2550" w:type="dxa"/>
          </w:tcPr>
          <w:p w:rsidR="000E47BC" w:rsidRPr="002B24F7" w:rsidRDefault="002B24F7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1.0</w:t>
            </w:r>
          </w:p>
        </w:tc>
        <w:tc>
          <w:tcPr>
            <w:tcW w:w="2550" w:type="dxa"/>
          </w:tcPr>
          <w:p w:rsidR="000E47BC" w:rsidRPr="002B24F7" w:rsidRDefault="002B24F7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Enero de 2026</w:t>
            </w:r>
          </w:p>
        </w:tc>
        <w:tc>
          <w:tcPr>
            <w:tcW w:w="2550" w:type="dxa"/>
          </w:tcPr>
          <w:p w:rsidR="000E47BC" w:rsidRPr="002B24F7" w:rsidRDefault="002B24F7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Emisión inicial del Plan de Participación Ciudadana de ASOCENTRO del Tolima.</w:t>
            </w:r>
          </w:p>
        </w:tc>
        <w:tc>
          <w:tcPr>
            <w:tcW w:w="2550" w:type="dxa"/>
          </w:tcPr>
          <w:p w:rsidR="000E47BC" w:rsidRPr="002B24F7" w:rsidRDefault="002B24F7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 xml:space="preserve">Director </w:t>
            </w:r>
            <w:r w:rsidRPr="002B24F7">
              <w:rPr>
                <w:rFonts w:ascii="Arial" w:hAnsi="Arial" w:cs="Arial"/>
                <w:sz w:val="20"/>
                <w:szCs w:val="20"/>
                <w:lang w:val="es-CO"/>
              </w:rPr>
              <w:t>Ejecutivo</w:t>
            </w:r>
          </w:p>
        </w:tc>
      </w:tr>
    </w:tbl>
    <w:p w:rsidR="000E47BC" w:rsidRPr="00CE04D2" w:rsidRDefault="000E47BC">
      <w:pPr>
        <w:jc w:val="center"/>
        <w:rPr>
          <w:rFonts w:ascii="Arial" w:hAnsi="Arial" w:cs="Arial"/>
          <w:sz w:val="24"/>
          <w:szCs w:val="24"/>
          <w:lang w:val="es-CO"/>
        </w:rPr>
      </w:pPr>
    </w:p>
    <w:sectPr w:rsidR="000E47BC" w:rsidRPr="00CE04D2" w:rsidSect="00034616">
      <w:pgSz w:w="12240" w:h="15840"/>
      <w:pgMar w:top="850" w:right="1020" w:bottom="85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E47BC"/>
    <w:rsid w:val="0015074B"/>
    <w:rsid w:val="0029639D"/>
    <w:rsid w:val="002B24F7"/>
    <w:rsid w:val="00326F90"/>
    <w:rsid w:val="00882D7F"/>
    <w:rsid w:val="00AA1D8D"/>
    <w:rsid w:val="00B47730"/>
    <w:rsid w:val="00CB0664"/>
    <w:rsid w:val="00CE04D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95CC91"/>
  <w14:defaultImageDpi w14:val="300"/>
  <w15:docId w15:val="{F52C0A44-9B36-4B42-BB4D-14A9B42D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FA58D8E-2E69-4759-AFAE-58F5E5FC8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980</Words>
  <Characters>5591</Characters>
  <Application>Microsoft Office Word</Application>
  <DocSecurity>0</DocSecurity>
  <Lines>46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PLAN DE PARTICIPACIÓN CIUDADANA</vt:lpstr>
      <vt:lpstr/>
    </vt:vector>
  </TitlesOfParts>
  <Manager>ASOCENTRO</Manager>
  <Company>ASOCENTRO</Company>
  <LinksUpToDate>false</LinksUpToDate>
  <CharactersWithSpaces>6558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DE PARTICIPACION CIUDADANA</dc:title>
  <dc:subject>PLAN DE PARTICIPACIÓN CIUDADANA</dc:subject>
  <dc:creator>ASOCENTRO</dc:creator>
  <cp:keywords/>
  <dc:description>generated by python-docx</dc:description>
  <cp:lastModifiedBy>user</cp:lastModifiedBy>
  <cp:revision>4</cp:revision>
  <dcterms:created xsi:type="dcterms:W3CDTF">2013-12-23T23:15:00Z</dcterms:created>
  <dcterms:modified xsi:type="dcterms:W3CDTF">2026-08-30T16:24:00Z</dcterms:modified>
  <cp:category/>
</cp:coreProperties>
</file>